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EDE" w:rsidRDefault="00614EDE" w:rsidP="00614EDE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0" allowOverlap="1" wp14:anchorId="37A48A09" wp14:editId="3E504DE0">
            <wp:simplePos x="0" y="0"/>
            <wp:positionH relativeFrom="page">
              <wp:posOffset>1228725</wp:posOffset>
            </wp:positionH>
            <wp:positionV relativeFrom="page">
              <wp:posOffset>692785</wp:posOffset>
            </wp:positionV>
            <wp:extent cx="2063115" cy="1013460"/>
            <wp:effectExtent l="0" t="0" r="0" b="0"/>
            <wp:wrapNone/>
            <wp:docPr id="40" name="Imagen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EDE" w:rsidRDefault="00614EDE" w:rsidP="00614EDE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</w:p>
    <w:p w:rsidR="00614EDE" w:rsidRDefault="00614EDE" w:rsidP="00614EDE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</w:p>
    <w:p w:rsidR="00614EDE" w:rsidRDefault="00614EDE" w:rsidP="00614EDE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</w:p>
    <w:p w:rsidR="00614EDE" w:rsidRDefault="00614EDE" w:rsidP="00614EDE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</w:p>
    <w:p w:rsidR="00614EDE" w:rsidRDefault="00614EDE" w:rsidP="00614EDE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</w:p>
    <w:p w:rsidR="00614EDE" w:rsidRDefault="00614EDE" w:rsidP="00614EDE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</w:p>
    <w:p w:rsidR="00614EDE" w:rsidRDefault="00614EDE" w:rsidP="00614EDE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</w:p>
    <w:p w:rsidR="00614EDE" w:rsidRDefault="00614EDE" w:rsidP="00614EDE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</w:p>
    <w:p w:rsidR="00614EDE" w:rsidRPr="00614EDE" w:rsidRDefault="00614EDE" w:rsidP="00614EDE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  <w:r w:rsidRPr="00614EDE">
        <w:rPr>
          <w:rFonts w:ascii="Arial" w:eastAsia="Times New Roman" w:hAnsi="Arial" w:cs="Arial"/>
          <w:b/>
          <w:sz w:val="36"/>
          <w:szCs w:val="36"/>
          <w:u w:val="single"/>
          <w:lang w:val="es-ES_tradnl" w:eastAsia="es-ES"/>
        </w:rPr>
        <w:t>Instrucciones</w:t>
      </w:r>
      <w:r w:rsidRPr="00614EDE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 xml:space="preserve"> para cumplime</w:t>
      </w:r>
      <w:r w:rsidR="00540CE8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>ntar el CONVENIO DE COOPERACIÓN EDUCATIVA</w:t>
      </w:r>
      <w:r w:rsidRPr="00614EDE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 xml:space="preserve"> para la realización de prácticas y/o trabajos de Fin de Grado, Máster, o Doctorado por parte de Estudiantes de la Universidad de León</w:t>
      </w:r>
    </w:p>
    <w:p w:rsidR="00614EDE" w:rsidRPr="00614EDE" w:rsidRDefault="00614EDE" w:rsidP="00614EDE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p w:rsidR="00614EDE" w:rsidRPr="00614EDE" w:rsidRDefault="00614EDE" w:rsidP="00614ED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614EDE" w:rsidRPr="00614EDE" w:rsidRDefault="00614EDE" w:rsidP="00614ED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614EDE" w:rsidRDefault="00614EDE" w:rsidP="00614EDE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  <w:r w:rsidRPr="00614EDE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  <w:t>E</w:t>
      </w:r>
      <w:r w:rsidRPr="00614EDE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l texto que aparece </w:t>
      </w:r>
      <w:r w:rsidRPr="00614EDE">
        <w:rPr>
          <w:rFonts w:ascii="Arial" w:eastAsia="Times New Roman" w:hAnsi="Arial" w:cs="Arial"/>
          <w:b/>
          <w:color w:val="0070C0"/>
          <w:sz w:val="24"/>
          <w:szCs w:val="24"/>
          <w:lang w:val="es-ES" w:eastAsia="es-ES"/>
        </w:rPr>
        <w:t>en color azul</w:t>
      </w:r>
      <w:r w:rsidRPr="00614EDE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</w:t>
      </w:r>
      <w:r w:rsidRPr="00614EDE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en este modelo de Convenio es aclaratorio y no ha de formar parte del mismo, por lo que debe estar </w:t>
      </w:r>
      <w:r w:rsidRPr="00614EDE">
        <w:rPr>
          <w:rFonts w:ascii="Arial" w:eastAsia="Times New Roman" w:hAnsi="Arial" w:cs="Arial"/>
          <w:b/>
          <w:color w:val="0070C0"/>
          <w:sz w:val="24"/>
          <w:szCs w:val="24"/>
          <w:lang w:val="es-ES" w:eastAsia="es-ES"/>
        </w:rPr>
        <w:t>borrado</w:t>
      </w:r>
      <w:r w:rsidRPr="00614EDE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cuando se envíe para su tramitación.</w:t>
      </w:r>
    </w:p>
    <w:p w:rsidR="00614EDE" w:rsidRPr="00614EDE" w:rsidRDefault="00614EDE" w:rsidP="00614EDE">
      <w:pPr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</w:p>
    <w:p w:rsidR="00614EDE" w:rsidRDefault="00614EDE" w:rsidP="00614EDE">
      <w:pPr>
        <w:numPr>
          <w:ilvl w:val="0"/>
          <w:numId w:val="1"/>
        </w:numPr>
        <w:spacing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</w:pPr>
      <w:r w:rsidRPr="00614EDE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  <w:t xml:space="preserve">En el texto en </w:t>
      </w:r>
      <w:r w:rsidRPr="00614EDE"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  <w:t>color rojo</w:t>
      </w:r>
      <w:r w:rsidRPr="00614EDE">
        <w:rPr>
          <w:rFonts w:ascii="Arial" w:eastAsia="Times New Roman" w:hAnsi="Arial" w:cs="Arial"/>
          <w:color w:val="FF0000"/>
          <w:sz w:val="24"/>
          <w:szCs w:val="24"/>
          <w:lang w:val="es-ES_tradnl" w:eastAsia="es-ES"/>
        </w:rPr>
        <w:t xml:space="preserve"> </w:t>
      </w:r>
      <w:r w:rsidRPr="00614EDE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  <w:t xml:space="preserve">aparecen contenidos que se resaltan para </w:t>
      </w:r>
      <w:r w:rsidRPr="00614EDE"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  <w:t>facilitar</w:t>
      </w:r>
      <w:r w:rsidRPr="00614EDE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  <w:t xml:space="preserve"> su cumplimentación, y que </w:t>
      </w:r>
      <w:r w:rsidRPr="00710A6D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deben ser </w:t>
      </w:r>
      <w:r w:rsidRPr="00614EDE"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  <w:t>sustituidos</w:t>
      </w:r>
      <w:r w:rsidRPr="00614EDE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  <w:t>, en color negro, por los datos que correspondan en cada caso.</w:t>
      </w:r>
    </w:p>
    <w:p w:rsidR="00614EDE" w:rsidRDefault="00614EDE" w:rsidP="00614EDE">
      <w:pPr>
        <w:pStyle w:val="Prrafodelista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</w:pPr>
    </w:p>
    <w:p w:rsidR="00614EDE" w:rsidRPr="00614EDE" w:rsidRDefault="00614EDE" w:rsidP="00614EDE">
      <w:pPr>
        <w:numPr>
          <w:ilvl w:val="0"/>
          <w:numId w:val="1"/>
        </w:numPr>
        <w:spacing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</w:pPr>
      <w:r w:rsidRPr="00614EDE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  <w:t xml:space="preserve">En aplicación de lo dispuesto en el art. 50.1 de la Ley 40/2015, de 1 de octubre, de Régimen Jurídico del Sector Público, </w:t>
      </w:r>
      <w:r w:rsidRPr="00614EDE">
        <w:rPr>
          <w:rFonts w:ascii="Arial" w:eastAsia="Times New Roman" w:hAnsi="Arial" w:cs="Arial"/>
          <w:b/>
          <w:color w:val="000000" w:themeColor="text1"/>
          <w:sz w:val="24"/>
          <w:szCs w:val="24"/>
          <w:lang w:val="es-ES_tradnl" w:eastAsia="es-ES"/>
        </w:rPr>
        <w:t>será necesario que el Convenio se acompañe de una memoria justificativa</w:t>
      </w:r>
      <w:r w:rsidRPr="00614EDE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  <w:t xml:space="preserve"> donde se analice su necesidad y oportunidad, su impacto económico, el carácter no contractual de la actividad en cuestión, así como el cumplimiento de lo previsto en la citada Ley [Ver modelo de memoria].</w:t>
      </w:r>
    </w:p>
    <w:p w:rsidR="00614EDE" w:rsidRPr="00614EDE" w:rsidRDefault="00614EDE" w:rsidP="00614EDE">
      <w:pPr>
        <w:spacing w:before="120"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614EDE" w:rsidRDefault="00614EDE" w:rsidP="00614EDE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Arial" w:eastAsia="Times New Roman" w:hAnsi="Arial" w:cs="Arial"/>
          <w:color w:val="0070C0"/>
          <w:sz w:val="20"/>
          <w:szCs w:val="20"/>
          <w:lang w:val="es-ES_tradnl" w:eastAsia="es-ES"/>
        </w:rPr>
      </w:pPr>
    </w:p>
    <w:p w:rsidR="00614EDE" w:rsidRDefault="00614EDE" w:rsidP="00614EDE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Arial" w:eastAsia="Times New Roman" w:hAnsi="Arial" w:cs="Arial"/>
          <w:color w:val="0070C0"/>
          <w:sz w:val="20"/>
          <w:szCs w:val="20"/>
          <w:lang w:val="es-ES_tradnl" w:eastAsia="es-ES"/>
        </w:rPr>
      </w:pPr>
    </w:p>
    <w:p w:rsidR="00614EDE" w:rsidRDefault="00614EDE" w:rsidP="00614EDE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Arial" w:eastAsia="Times New Roman" w:hAnsi="Arial" w:cs="Arial"/>
          <w:color w:val="0070C0"/>
          <w:sz w:val="20"/>
          <w:szCs w:val="20"/>
          <w:lang w:val="es-ES_tradnl" w:eastAsia="es-ES"/>
        </w:rPr>
      </w:pPr>
    </w:p>
    <w:p w:rsidR="00614EDE" w:rsidRDefault="00614EDE" w:rsidP="00614EDE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Arial" w:eastAsia="Times New Roman" w:hAnsi="Arial" w:cs="Arial"/>
          <w:color w:val="0070C0"/>
          <w:sz w:val="20"/>
          <w:szCs w:val="20"/>
          <w:lang w:val="es-ES_tradnl" w:eastAsia="es-ES"/>
        </w:rPr>
      </w:pPr>
    </w:p>
    <w:sectPr w:rsidR="00614E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041F5"/>
    <w:multiLevelType w:val="hybridMultilevel"/>
    <w:tmpl w:val="A2DE9192"/>
    <w:lvl w:ilvl="0" w:tplc="A23675A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EDE"/>
    <w:rsid w:val="00540CE8"/>
    <w:rsid w:val="00614EDE"/>
    <w:rsid w:val="00710A6D"/>
    <w:rsid w:val="008C7DD0"/>
    <w:rsid w:val="00A2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D3851-C0AB-4F56-81A7-071A5BE7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4EDE"/>
    <w:rPr>
      <w:rFonts w:ascii="Calibri" w:eastAsia="Calibri" w:hAnsi="Calibri" w:cs="Times New Roman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4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José Gustavo Quirós Hidalgo</cp:lastModifiedBy>
  <cp:revision>2</cp:revision>
  <dcterms:created xsi:type="dcterms:W3CDTF">2023-09-12T09:21:00Z</dcterms:created>
  <dcterms:modified xsi:type="dcterms:W3CDTF">2023-09-12T09:21:00Z</dcterms:modified>
</cp:coreProperties>
</file>