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DFDC" w14:textId="40F44DCE" w:rsidR="00A74511" w:rsidRPr="00450BCE" w:rsidRDefault="00450BCE" w:rsidP="00450BCE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BCE">
        <w:rPr>
          <w:rFonts w:ascii="Times New Roman" w:hAnsi="Times New Roman" w:cs="Times New Roman"/>
          <w:b/>
          <w:bCs/>
          <w:sz w:val="24"/>
          <w:szCs w:val="24"/>
        </w:rPr>
        <w:t>BASES DE CONVOCATORIA – CONCURSO POSTALES CIENTÍFICAS NAVIDEÑAS DE LA FACULTAD DE CIENCIAS BIOLÓGICAS Y AMBIENTALES DE LA UNIVERSIDAD DE LEÓN.</w:t>
      </w:r>
    </w:p>
    <w:p w14:paraId="0CDF43B8" w14:textId="30FA5200" w:rsidR="00450BCE" w:rsidRPr="00450BCE" w:rsidRDefault="00450BCE" w:rsidP="00450BCE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BCE">
        <w:rPr>
          <w:rFonts w:ascii="Times New Roman" w:hAnsi="Times New Roman" w:cs="Times New Roman"/>
          <w:b/>
          <w:bCs/>
          <w:sz w:val="24"/>
          <w:szCs w:val="24"/>
        </w:rPr>
        <w:t>Art. 1 – Objeto de la convocatoria</w:t>
      </w:r>
    </w:p>
    <w:p w14:paraId="3A2CCA07" w14:textId="1494C68E" w:rsidR="00450BCE" w:rsidRPr="00450BCE" w:rsidRDefault="00450BCE" w:rsidP="00450BCE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450BCE">
        <w:rPr>
          <w:rFonts w:ascii="Times New Roman" w:hAnsi="Times New Roman" w:cs="Times New Roman"/>
          <w:sz w:val="24"/>
          <w:szCs w:val="24"/>
        </w:rPr>
        <w:t>El fin de este concurso es la participación del profesorado, personal técnico de gestión y de administración y servicios (en adelante PTGAS), y estudiantado de la Facultad de Ciencias Biológicas y Ambientales para la creación y elección de dos postales científicas navideñas.</w:t>
      </w:r>
    </w:p>
    <w:p w14:paraId="0417754B" w14:textId="0E288C51" w:rsidR="00450BCE" w:rsidRPr="00450BCE" w:rsidRDefault="00450BCE" w:rsidP="00450BCE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BCE">
        <w:rPr>
          <w:rFonts w:ascii="Times New Roman" w:hAnsi="Times New Roman" w:cs="Times New Roman"/>
          <w:b/>
          <w:bCs/>
          <w:sz w:val="24"/>
          <w:szCs w:val="24"/>
        </w:rPr>
        <w:t>Art. 2 – Participantes</w:t>
      </w:r>
    </w:p>
    <w:p w14:paraId="0E0D4093" w14:textId="2D676CD7" w:rsidR="00450BCE" w:rsidRPr="00450BCE" w:rsidRDefault="00450BCE" w:rsidP="00450BCE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450BCE">
        <w:rPr>
          <w:rFonts w:ascii="Times New Roman" w:hAnsi="Times New Roman" w:cs="Times New Roman"/>
          <w:sz w:val="24"/>
          <w:szCs w:val="24"/>
        </w:rPr>
        <w:t>Podrán tomar parte el profesorado, PTGAS y estudiantes de la Facultad de Ciencias Biológicas y Ambientales de la Universidad de León a fecha de la convocatoria. Aquellos estudiantes extranjeros que se encuentren realizando una estancia de movilidad nacional/internacional en la Facultad también podrán participar.</w:t>
      </w:r>
      <w:r w:rsidR="00145382">
        <w:rPr>
          <w:rFonts w:ascii="Times New Roman" w:hAnsi="Times New Roman" w:cs="Times New Roman"/>
          <w:sz w:val="24"/>
          <w:szCs w:val="24"/>
        </w:rPr>
        <w:t xml:space="preserve"> Se crearán dos modalidades de concurso:</w:t>
      </w:r>
    </w:p>
    <w:p w14:paraId="35FD0F5C" w14:textId="6590CA2D" w:rsidR="00450BCE" w:rsidRPr="00450BCE" w:rsidRDefault="00450BCE" w:rsidP="002A51A2">
      <w:pPr>
        <w:pStyle w:val="Prrafodelista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BCE">
        <w:rPr>
          <w:rFonts w:ascii="Times New Roman" w:hAnsi="Times New Roman" w:cs="Times New Roman"/>
          <w:sz w:val="24"/>
          <w:szCs w:val="24"/>
        </w:rPr>
        <w:t>Profesorado y personal técnico de gestión y de administración y servicios: participación individual</w:t>
      </w:r>
      <w:r w:rsidR="00412429">
        <w:rPr>
          <w:rFonts w:ascii="Times New Roman" w:hAnsi="Times New Roman" w:cs="Times New Roman"/>
          <w:sz w:val="24"/>
          <w:szCs w:val="24"/>
        </w:rPr>
        <w:t xml:space="preserve"> o formando</w:t>
      </w:r>
      <w:r w:rsidRPr="00450BCE">
        <w:rPr>
          <w:rFonts w:ascii="Times New Roman" w:hAnsi="Times New Roman" w:cs="Times New Roman"/>
          <w:sz w:val="24"/>
          <w:szCs w:val="24"/>
        </w:rPr>
        <w:t xml:space="preserve"> grupos de hasta </w:t>
      </w:r>
      <w:r w:rsidR="00390055">
        <w:rPr>
          <w:rFonts w:ascii="Times New Roman" w:hAnsi="Times New Roman" w:cs="Times New Roman"/>
          <w:sz w:val="24"/>
          <w:szCs w:val="24"/>
        </w:rPr>
        <w:t>5</w:t>
      </w:r>
      <w:r w:rsidRPr="00450BCE">
        <w:rPr>
          <w:rFonts w:ascii="Times New Roman" w:hAnsi="Times New Roman" w:cs="Times New Roman"/>
          <w:sz w:val="24"/>
          <w:szCs w:val="24"/>
        </w:rPr>
        <w:t xml:space="preserve"> perso</w:t>
      </w:r>
      <w:r w:rsidR="00412429">
        <w:rPr>
          <w:rFonts w:ascii="Times New Roman" w:hAnsi="Times New Roman" w:cs="Times New Roman"/>
          <w:sz w:val="24"/>
          <w:szCs w:val="24"/>
        </w:rPr>
        <w:t>nas.</w:t>
      </w:r>
    </w:p>
    <w:p w14:paraId="72F83429" w14:textId="3C6DC227" w:rsidR="00450BCE" w:rsidRPr="00450BCE" w:rsidRDefault="00450BCE" w:rsidP="002A51A2">
      <w:pPr>
        <w:pStyle w:val="Prrafodelista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BCE">
        <w:rPr>
          <w:rFonts w:ascii="Times New Roman" w:hAnsi="Times New Roman" w:cs="Times New Roman"/>
          <w:sz w:val="24"/>
          <w:szCs w:val="24"/>
        </w:rPr>
        <w:t>Estudiantes: participación individual.</w:t>
      </w:r>
    </w:p>
    <w:p w14:paraId="61071908" w14:textId="449BA963" w:rsidR="00450BCE" w:rsidRPr="00450BCE" w:rsidRDefault="00450BCE" w:rsidP="00450BCE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BCE">
        <w:rPr>
          <w:rFonts w:ascii="Times New Roman" w:hAnsi="Times New Roman" w:cs="Times New Roman"/>
          <w:b/>
          <w:bCs/>
          <w:sz w:val="24"/>
          <w:szCs w:val="24"/>
        </w:rPr>
        <w:t>Art. 3 – Técnica y formato</w:t>
      </w:r>
    </w:p>
    <w:p w14:paraId="019C2665" w14:textId="5D232769" w:rsidR="00450BCE" w:rsidRPr="00450BCE" w:rsidRDefault="00450BCE" w:rsidP="00450BCE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450BCE">
        <w:rPr>
          <w:rFonts w:ascii="Times New Roman" w:hAnsi="Times New Roman" w:cs="Times New Roman"/>
          <w:sz w:val="24"/>
          <w:szCs w:val="24"/>
        </w:rPr>
        <w:t>Los diseños deberán ser realizados con libertad de procedimiento, teniendo como condición ser originales e inéditos. No podrán suponer, en todo o en parte, copia o plagio de escena fotográfica, carteles o dibujos ya publicados en cualquiera de sus formas, siendo el autor el responsable único ante cualquier incidencia que por estos motivos se pudieran reproducir.</w:t>
      </w:r>
    </w:p>
    <w:p w14:paraId="01B30250" w14:textId="22BE0A04" w:rsidR="00450BCE" w:rsidRPr="00450BCE" w:rsidRDefault="00450BCE" w:rsidP="00450BCE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BCE">
        <w:rPr>
          <w:rFonts w:ascii="Times New Roman" w:hAnsi="Times New Roman" w:cs="Times New Roman"/>
          <w:b/>
          <w:bCs/>
          <w:sz w:val="24"/>
          <w:szCs w:val="24"/>
        </w:rPr>
        <w:t>Art. 4 – Presentación de las obras</w:t>
      </w:r>
    </w:p>
    <w:p w14:paraId="5213B9B9" w14:textId="4D3964BF" w:rsidR="00450BCE" w:rsidRPr="00412429" w:rsidRDefault="002A51A2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2A51A2">
        <w:rPr>
          <w:rFonts w:ascii="Times New Roman" w:hAnsi="Times New Roman" w:cs="Times New Roman"/>
          <w:sz w:val="24"/>
          <w:szCs w:val="24"/>
        </w:rPr>
        <w:t xml:space="preserve">Las propuestas se enviarán por email a </w:t>
      </w:r>
      <w:r w:rsidRPr="002A51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uledab@unileon.es</w:t>
      </w:r>
      <w:r w:rsidRPr="002A51A2">
        <w:rPr>
          <w:rFonts w:ascii="Times New Roman" w:hAnsi="Times New Roman" w:cs="Times New Roman"/>
          <w:sz w:val="24"/>
          <w:szCs w:val="24"/>
        </w:rPr>
        <w:t xml:space="preserve"> indicando en el asunto “</w:t>
      </w:r>
      <w:r>
        <w:rPr>
          <w:rFonts w:ascii="Times New Roman" w:hAnsi="Times New Roman" w:cs="Times New Roman"/>
          <w:sz w:val="24"/>
          <w:szCs w:val="24"/>
        </w:rPr>
        <w:t>Postal científica navideña Facultad Ciencias Biológicas y Ambientales</w:t>
      </w:r>
      <w:r w:rsidRPr="002A51A2">
        <w:rPr>
          <w:rFonts w:ascii="Times New Roman" w:hAnsi="Times New Roman" w:cs="Times New Roman"/>
          <w:sz w:val="24"/>
          <w:szCs w:val="24"/>
        </w:rPr>
        <w:t xml:space="preserve">” y en el cuerpo del mensaje el </w:t>
      </w:r>
      <w:r>
        <w:rPr>
          <w:rFonts w:ascii="Times New Roman" w:hAnsi="Times New Roman" w:cs="Times New Roman"/>
          <w:sz w:val="24"/>
          <w:szCs w:val="24"/>
        </w:rPr>
        <w:t xml:space="preserve">nombre y apellidos de los participantes, así como indicando el estamento de los mismos. En el caso de los estudiantes se deberá señalar el </w:t>
      </w:r>
      <w:r w:rsidRPr="002A51A2">
        <w:rPr>
          <w:rFonts w:ascii="Times New Roman" w:hAnsi="Times New Roman" w:cs="Times New Roman"/>
          <w:sz w:val="24"/>
          <w:szCs w:val="24"/>
        </w:rPr>
        <w:t xml:space="preserve">curso y estudio/s en el/los que está matriculado. Además, </w:t>
      </w:r>
      <w:r>
        <w:rPr>
          <w:rFonts w:ascii="Times New Roman" w:hAnsi="Times New Roman" w:cs="Times New Roman"/>
          <w:sz w:val="24"/>
          <w:szCs w:val="24"/>
        </w:rPr>
        <w:t xml:space="preserve">si el/los participante/s lo considera/n se podrá aportar </w:t>
      </w:r>
      <w:r w:rsidRPr="002A51A2">
        <w:rPr>
          <w:rFonts w:ascii="Times New Roman" w:hAnsi="Times New Roman" w:cs="Times New Roman"/>
          <w:sz w:val="24"/>
          <w:szCs w:val="24"/>
        </w:rPr>
        <w:t>una breve explicació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A51A2">
        <w:rPr>
          <w:rFonts w:ascii="Times New Roman" w:hAnsi="Times New Roman" w:cs="Times New Roman"/>
          <w:sz w:val="24"/>
          <w:szCs w:val="24"/>
        </w:rPr>
        <w:t>, con el fin de transmitir la idea que hay detrás de la obra. Los diseños se enviarán tanto en formato PNG como SVG.</w:t>
      </w:r>
      <w:r w:rsidR="003770E8">
        <w:rPr>
          <w:rFonts w:ascii="Times New Roman" w:hAnsi="Times New Roman" w:cs="Times New Roman"/>
          <w:sz w:val="24"/>
          <w:szCs w:val="24"/>
        </w:rPr>
        <w:t xml:space="preserve"> Para la </w:t>
      </w:r>
      <w:r w:rsidR="003770E8" w:rsidRPr="00412429">
        <w:rPr>
          <w:rFonts w:ascii="Times New Roman" w:hAnsi="Times New Roman" w:cs="Times New Roman"/>
          <w:sz w:val="24"/>
          <w:szCs w:val="24"/>
        </w:rPr>
        <w:t>elaboración de las obras no se admitirá el uso de la inteligencia artificial.</w:t>
      </w:r>
    </w:p>
    <w:p w14:paraId="316CB8C5" w14:textId="611C3A61" w:rsidR="002A51A2" w:rsidRPr="00412429" w:rsidRDefault="002A51A2" w:rsidP="002A51A2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429">
        <w:rPr>
          <w:rFonts w:ascii="Times New Roman" w:hAnsi="Times New Roman" w:cs="Times New Roman"/>
          <w:b/>
          <w:bCs/>
          <w:sz w:val="24"/>
          <w:szCs w:val="24"/>
        </w:rPr>
        <w:t>Art. 5 – Temática de la obra.</w:t>
      </w:r>
    </w:p>
    <w:p w14:paraId="61290C81" w14:textId="49A432D4" w:rsidR="002A51A2" w:rsidRPr="00412429" w:rsidRDefault="002A51A2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412429">
        <w:rPr>
          <w:rFonts w:ascii="Times New Roman" w:hAnsi="Times New Roman" w:cs="Times New Roman"/>
          <w:sz w:val="24"/>
          <w:szCs w:val="24"/>
        </w:rPr>
        <w:t>La temática de la obra se basará en una representación científica de la Navidad</w:t>
      </w:r>
      <w:r w:rsidR="004B188F">
        <w:rPr>
          <w:rFonts w:ascii="Times New Roman" w:hAnsi="Times New Roman" w:cs="Times New Roman"/>
          <w:sz w:val="24"/>
          <w:szCs w:val="24"/>
        </w:rPr>
        <w:t xml:space="preserve"> o del Comienzo del año nuevo 2025.</w:t>
      </w:r>
    </w:p>
    <w:p w14:paraId="171B16A8" w14:textId="61CA0729" w:rsidR="002A51A2" w:rsidRDefault="002A51A2" w:rsidP="002A51A2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429">
        <w:rPr>
          <w:rFonts w:ascii="Times New Roman" w:hAnsi="Times New Roman" w:cs="Times New Roman"/>
          <w:b/>
          <w:bCs/>
          <w:sz w:val="24"/>
          <w:szCs w:val="24"/>
        </w:rPr>
        <w:t>Art. 6 – Plazo de presentación.</w:t>
      </w:r>
    </w:p>
    <w:p w14:paraId="6B627965" w14:textId="70417737" w:rsidR="002A51A2" w:rsidRDefault="002A51A2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podrán presentar las obras desde la fecha de publicación de la presente convocatoria hasta las </w:t>
      </w:r>
      <w:r w:rsidRPr="00412429">
        <w:rPr>
          <w:rFonts w:ascii="Times New Roman" w:hAnsi="Times New Roman" w:cs="Times New Roman"/>
          <w:b/>
          <w:sz w:val="24"/>
          <w:szCs w:val="24"/>
        </w:rPr>
        <w:t>14:00 h del 13 de diciembre de 2024.</w:t>
      </w:r>
    </w:p>
    <w:p w14:paraId="585547DC" w14:textId="63659B79" w:rsidR="002A51A2" w:rsidRDefault="002A51A2" w:rsidP="002A51A2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7 – Jurado.</w:t>
      </w:r>
    </w:p>
    <w:p w14:paraId="4331B6C8" w14:textId="6ADCB93B" w:rsidR="002A51A2" w:rsidRDefault="002A51A2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jurado estará compuesto por las siguientes personas:</w:t>
      </w:r>
    </w:p>
    <w:p w14:paraId="0E0C9293" w14:textId="52B43674" w:rsidR="002A51A2" w:rsidRDefault="002A51A2" w:rsidP="002A51A2">
      <w:pPr>
        <w:pStyle w:val="Prrafodelista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Decana de la Facultad de Ciencias Biológicas y Ambientales, o persona en quien delegue.</w:t>
      </w:r>
    </w:p>
    <w:p w14:paraId="3A1523C9" w14:textId="14420FA9" w:rsidR="002A51A2" w:rsidRDefault="002A51A2" w:rsidP="002A51A2">
      <w:pPr>
        <w:pStyle w:val="Prrafodelista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miembro del equipo decanal de la Facultad de Ciencias Biológicas y Ambientales.</w:t>
      </w:r>
    </w:p>
    <w:p w14:paraId="7BAAC7FB" w14:textId="28AB9769" w:rsidR="002A51A2" w:rsidRDefault="002A51A2" w:rsidP="002A51A2">
      <w:pPr>
        <w:pStyle w:val="Prrafodelista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Delegada de Estudiantes de la Facultad de Ciencias Biológicas y Ambientales, o persona en quien delegue.</w:t>
      </w:r>
    </w:p>
    <w:p w14:paraId="74B71574" w14:textId="57339A82" w:rsidR="002A51A2" w:rsidRPr="00412429" w:rsidRDefault="002A51A2" w:rsidP="002A51A2">
      <w:pPr>
        <w:pStyle w:val="Prrafodelista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2429">
        <w:rPr>
          <w:rFonts w:ascii="Times New Roman" w:hAnsi="Times New Roman" w:cs="Times New Roman"/>
          <w:sz w:val="24"/>
          <w:szCs w:val="24"/>
        </w:rPr>
        <w:t>Un miembro del PTGAS de la Facultad de Ciencias Biológicas y Ambientales.</w:t>
      </w:r>
    </w:p>
    <w:p w14:paraId="392F0DFA" w14:textId="2D21D02B" w:rsidR="002A51A2" w:rsidRPr="00412429" w:rsidRDefault="002A51A2" w:rsidP="002A51A2">
      <w:pPr>
        <w:pStyle w:val="Prrafodelista"/>
        <w:numPr>
          <w:ilvl w:val="0"/>
          <w:numId w:val="1"/>
        </w:numPr>
        <w:ind w:left="357" w:righ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2429">
        <w:rPr>
          <w:rFonts w:ascii="Times New Roman" w:hAnsi="Times New Roman" w:cs="Times New Roman"/>
          <w:sz w:val="24"/>
          <w:szCs w:val="24"/>
        </w:rPr>
        <w:t>Un profesor de la Facultad de Ciencias Biológicas y Ambientales.</w:t>
      </w:r>
    </w:p>
    <w:p w14:paraId="627C2544" w14:textId="565F6463" w:rsidR="002A51A2" w:rsidRDefault="002A51A2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145382">
        <w:rPr>
          <w:rFonts w:ascii="Times New Roman" w:hAnsi="Times New Roman" w:cs="Times New Roman"/>
          <w:sz w:val="24"/>
          <w:szCs w:val="24"/>
        </w:rPr>
        <w:t xml:space="preserve">La Comisión de selección podrá funcionar estando presentes al menos tres miembros, siendo imprescindible la presencia de </w:t>
      </w:r>
      <w:r w:rsidR="00145382" w:rsidRPr="00145382">
        <w:rPr>
          <w:rFonts w:ascii="Times New Roman" w:hAnsi="Times New Roman" w:cs="Times New Roman"/>
          <w:sz w:val="24"/>
          <w:szCs w:val="24"/>
        </w:rPr>
        <w:t>un representante por estamento.</w:t>
      </w:r>
    </w:p>
    <w:p w14:paraId="249B04B4" w14:textId="08C29C10" w:rsidR="004B188F" w:rsidRPr="00145382" w:rsidRDefault="004B188F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Comisión podrá declarar desierto un premio si considera que ninguna de las obras presentadas cumple con el nivel mínimo requerido. </w:t>
      </w:r>
    </w:p>
    <w:p w14:paraId="7E6F8360" w14:textId="14BB88D5" w:rsidR="00145382" w:rsidRPr="00145382" w:rsidRDefault="00145382" w:rsidP="002A51A2">
      <w:pPr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382">
        <w:rPr>
          <w:rFonts w:ascii="Times New Roman" w:hAnsi="Times New Roman" w:cs="Times New Roman"/>
          <w:b/>
          <w:bCs/>
          <w:sz w:val="24"/>
          <w:szCs w:val="24"/>
        </w:rPr>
        <w:t>Art. 8 – Premio</w:t>
      </w:r>
      <w:r w:rsidR="00E84AB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471629A" w14:textId="72D056F7" w:rsidR="0036374F" w:rsidRDefault="00390055" w:rsidP="0036374F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412429">
        <w:rPr>
          <w:rFonts w:ascii="Times New Roman" w:hAnsi="Times New Roman" w:cs="Times New Roman"/>
          <w:sz w:val="24"/>
          <w:szCs w:val="24"/>
        </w:rPr>
        <w:t xml:space="preserve">En la modalidad de estudiantes se concederá un premio consistente en un diploma y una </w:t>
      </w:r>
      <w:r w:rsidR="0036374F" w:rsidRPr="0036374F">
        <w:rPr>
          <w:rFonts w:ascii="Times New Roman" w:hAnsi="Times New Roman" w:cs="Times New Roman"/>
          <w:sz w:val="24"/>
          <w:szCs w:val="24"/>
        </w:rPr>
        <w:t xml:space="preserve">Tablet Lenovo </w:t>
      </w:r>
      <w:proofErr w:type="spellStart"/>
      <w:r w:rsidR="0036374F" w:rsidRPr="0036374F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="0036374F" w:rsidRPr="0036374F">
        <w:rPr>
          <w:rFonts w:ascii="Times New Roman" w:hAnsi="Times New Roman" w:cs="Times New Roman"/>
          <w:sz w:val="24"/>
          <w:szCs w:val="24"/>
        </w:rPr>
        <w:t xml:space="preserve"> M11 Full HD</w:t>
      </w:r>
      <w:r w:rsidR="004B188F">
        <w:rPr>
          <w:rFonts w:ascii="Times New Roman" w:hAnsi="Times New Roman" w:cs="Times New Roman"/>
          <w:sz w:val="24"/>
          <w:szCs w:val="24"/>
        </w:rPr>
        <w:t xml:space="preserve"> (</w:t>
      </w:r>
      <w:r w:rsidR="0036374F" w:rsidRPr="0036374F">
        <w:rPr>
          <w:rFonts w:ascii="Times New Roman" w:hAnsi="Times New Roman" w:cs="Times New Roman"/>
          <w:sz w:val="24"/>
          <w:szCs w:val="24"/>
        </w:rPr>
        <w:t xml:space="preserve">11",128 GB + 8 GB, </w:t>
      </w:r>
      <w:proofErr w:type="spellStart"/>
      <w:r w:rsidR="0036374F" w:rsidRPr="0036374F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36374F" w:rsidRPr="0036374F">
        <w:rPr>
          <w:rFonts w:ascii="Times New Roman" w:hAnsi="Times New Roman" w:cs="Times New Roman"/>
          <w:sz w:val="24"/>
          <w:szCs w:val="24"/>
        </w:rPr>
        <w:t>-Fi</w:t>
      </w:r>
      <w:r w:rsidR="004B188F">
        <w:rPr>
          <w:rFonts w:ascii="Times New Roman" w:hAnsi="Times New Roman" w:cs="Times New Roman"/>
          <w:sz w:val="24"/>
          <w:szCs w:val="24"/>
        </w:rPr>
        <w:t>)</w:t>
      </w:r>
      <w:r w:rsidR="0036374F" w:rsidRPr="0036374F">
        <w:rPr>
          <w:rFonts w:ascii="Times New Roman" w:hAnsi="Times New Roman" w:cs="Times New Roman"/>
          <w:sz w:val="24"/>
          <w:szCs w:val="24"/>
        </w:rPr>
        <w:t xml:space="preserve">, Lenovo </w:t>
      </w:r>
      <w:proofErr w:type="spellStart"/>
      <w:r w:rsidR="0036374F" w:rsidRPr="0036374F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="0036374F">
        <w:rPr>
          <w:rFonts w:ascii="Times New Roman" w:hAnsi="Times New Roman" w:cs="Times New Roman"/>
          <w:sz w:val="24"/>
          <w:szCs w:val="24"/>
        </w:rPr>
        <w:t xml:space="preserve"> </w:t>
      </w:r>
      <w:r w:rsidR="0036374F" w:rsidRPr="0036374F">
        <w:rPr>
          <w:rFonts w:ascii="Times New Roman" w:hAnsi="Times New Roman" w:cs="Times New Roman"/>
          <w:sz w:val="24"/>
          <w:szCs w:val="24"/>
        </w:rPr>
        <w:t>Pen + Funda</w:t>
      </w:r>
      <w:r w:rsidRPr="004124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1C0C" w14:textId="4F7854F0" w:rsidR="00412429" w:rsidRDefault="00145382" w:rsidP="0036374F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</w:t>
      </w:r>
      <w:r w:rsidRPr="00412429">
        <w:rPr>
          <w:rFonts w:ascii="Times New Roman" w:hAnsi="Times New Roman" w:cs="Times New Roman"/>
          <w:sz w:val="24"/>
          <w:szCs w:val="24"/>
        </w:rPr>
        <w:t xml:space="preserve">modalidad de profesorado y PTGAS se concederá un premio consistente en un diploma </w:t>
      </w:r>
      <w:r w:rsidR="00412429" w:rsidRPr="00412429">
        <w:rPr>
          <w:rFonts w:ascii="Times New Roman" w:hAnsi="Times New Roman" w:cs="Times New Roman"/>
          <w:sz w:val="24"/>
          <w:szCs w:val="24"/>
        </w:rPr>
        <w:t>y un</w:t>
      </w:r>
      <w:r w:rsidR="00412429">
        <w:rPr>
          <w:rFonts w:ascii="Times New Roman" w:hAnsi="Times New Roman" w:cs="Times New Roman"/>
          <w:sz w:val="24"/>
          <w:szCs w:val="24"/>
        </w:rPr>
        <w:t>a</w:t>
      </w:r>
      <w:r w:rsidR="00412429" w:rsidRPr="00412429">
        <w:rPr>
          <w:rFonts w:ascii="Times New Roman" w:hAnsi="Times New Roman" w:cs="Times New Roman"/>
          <w:sz w:val="24"/>
          <w:szCs w:val="24"/>
        </w:rPr>
        <w:t xml:space="preserve"> </w:t>
      </w:r>
      <w:r w:rsidR="003801F1" w:rsidRPr="0036374F">
        <w:rPr>
          <w:rFonts w:ascii="Times New Roman" w:hAnsi="Times New Roman" w:cs="Times New Roman"/>
          <w:sz w:val="24"/>
          <w:szCs w:val="24"/>
        </w:rPr>
        <w:t xml:space="preserve">Tablet Lenovo </w:t>
      </w:r>
      <w:proofErr w:type="spellStart"/>
      <w:r w:rsidR="003801F1" w:rsidRPr="0036374F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="003801F1" w:rsidRPr="0036374F">
        <w:rPr>
          <w:rFonts w:ascii="Times New Roman" w:hAnsi="Times New Roman" w:cs="Times New Roman"/>
          <w:sz w:val="24"/>
          <w:szCs w:val="24"/>
        </w:rPr>
        <w:t xml:space="preserve"> M11 Full HD</w:t>
      </w:r>
      <w:r w:rsidR="004B188F">
        <w:rPr>
          <w:rFonts w:ascii="Times New Roman" w:hAnsi="Times New Roman" w:cs="Times New Roman"/>
          <w:sz w:val="24"/>
          <w:szCs w:val="24"/>
        </w:rPr>
        <w:t xml:space="preserve"> (</w:t>
      </w:r>
      <w:r w:rsidR="003801F1" w:rsidRPr="0036374F">
        <w:rPr>
          <w:rFonts w:ascii="Times New Roman" w:hAnsi="Times New Roman" w:cs="Times New Roman"/>
          <w:sz w:val="24"/>
          <w:szCs w:val="24"/>
        </w:rPr>
        <w:t xml:space="preserve">11",128 GB + 8 GB, </w:t>
      </w:r>
      <w:proofErr w:type="spellStart"/>
      <w:r w:rsidR="003801F1" w:rsidRPr="0036374F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3801F1" w:rsidRPr="0036374F">
        <w:rPr>
          <w:rFonts w:ascii="Times New Roman" w:hAnsi="Times New Roman" w:cs="Times New Roman"/>
          <w:sz w:val="24"/>
          <w:szCs w:val="24"/>
        </w:rPr>
        <w:t>-Fi</w:t>
      </w:r>
      <w:r w:rsidR="004B188F">
        <w:rPr>
          <w:rFonts w:ascii="Times New Roman" w:hAnsi="Times New Roman" w:cs="Times New Roman"/>
          <w:sz w:val="24"/>
          <w:szCs w:val="24"/>
        </w:rPr>
        <w:t>)</w:t>
      </w:r>
      <w:r w:rsidR="003801F1" w:rsidRPr="0036374F">
        <w:rPr>
          <w:rFonts w:ascii="Times New Roman" w:hAnsi="Times New Roman" w:cs="Times New Roman"/>
          <w:sz w:val="24"/>
          <w:szCs w:val="24"/>
        </w:rPr>
        <w:t xml:space="preserve">, Lenovo </w:t>
      </w:r>
      <w:proofErr w:type="spellStart"/>
      <w:r w:rsidR="003801F1" w:rsidRPr="0036374F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="003801F1">
        <w:rPr>
          <w:rFonts w:ascii="Times New Roman" w:hAnsi="Times New Roman" w:cs="Times New Roman"/>
          <w:sz w:val="24"/>
          <w:szCs w:val="24"/>
        </w:rPr>
        <w:t xml:space="preserve"> </w:t>
      </w:r>
      <w:r w:rsidR="003801F1" w:rsidRPr="0036374F">
        <w:rPr>
          <w:rFonts w:ascii="Times New Roman" w:hAnsi="Times New Roman" w:cs="Times New Roman"/>
          <w:sz w:val="24"/>
          <w:szCs w:val="24"/>
        </w:rPr>
        <w:t>Pen + Funda</w:t>
      </w:r>
      <w:r w:rsidR="003801F1">
        <w:rPr>
          <w:rFonts w:ascii="Times New Roman" w:hAnsi="Times New Roman" w:cs="Times New Roman"/>
          <w:sz w:val="24"/>
          <w:szCs w:val="24"/>
        </w:rPr>
        <w:t>, si el ganador es individual</w:t>
      </w:r>
      <w:r w:rsidR="004B188F">
        <w:rPr>
          <w:rFonts w:ascii="Times New Roman" w:hAnsi="Times New Roman" w:cs="Times New Roman"/>
          <w:sz w:val="24"/>
          <w:szCs w:val="24"/>
        </w:rPr>
        <w:t>;</w:t>
      </w:r>
      <w:r w:rsidR="003801F1">
        <w:rPr>
          <w:rFonts w:ascii="Times New Roman" w:hAnsi="Times New Roman" w:cs="Times New Roman"/>
          <w:sz w:val="24"/>
          <w:szCs w:val="24"/>
        </w:rPr>
        <w:t xml:space="preserve"> o una </w:t>
      </w:r>
      <w:r w:rsidR="00412429" w:rsidRPr="00412429">
        <w:rPr>
          <w:rFonts w:ascii="Times New Roman" w:hAnsi="Times New Roman" w:cs="Times New Roman"/>
          <w:sz w:val="24"/>
          <w:szCs w:val="24"/>
        </w:rPr>
        <w:t>“Tarjeta regalo de desayuno para 1</w:t>
      </w:r>
      <w:r w:rsidR="00390055">
        <w:rPr>
          <w:rFonts w:ascii="Times New Roman" w:hAnsi="Times New Roman" w:cs="Times New Roman"/>
          <w:sz w:val="24"/>
          <w:szCs w:val="24"/>
        </w:rPr>
        <w:t>2</w:t>
      </w:r>
      <w:r w:rsidR="00412429" w:rsidRPr="00412429">
        <w:rPr>
          <w:rFonts w:ascii="Times New Roman" w:hAnsi="Times New Roman" w:cs="Times New Roman"/>
          <w:sz w:val="24"/>
          <w:szCs w:val="24"/>
        </w:rPr>
        <w:t xml:space="preserve"> personas”</w:t>
      </w:r>
      <w:r w:rsidR="003801F1">
        <w:rPr>
          <w:rFonts w:ascii="Times New Roman" w:hAnsi="Times New Roman" w:cs="Times New Roman"/>
          <w:sz w:val="24"/>
          <w:szCs w:val="24"/>
        </w:rPr>
        <w:t xml:space="preserve"> si los ganadores resultan ser un grupo.</w:t>
      </w:r>
    </w:p>
    <w:p w14:paraId="3B5288E4" w14:textId="46DF942F" w:rsidR="00145382" w:rsidRDefault="00412429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4B188F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145382" w:rsidRPr="004B188F">
        <w:rPr>
          <w:rFonts w:ascii="Times New Roman" w:hAnsi="Times New Roman" w:cs="Times New Roman"/>
          <w:b/>
          <w:sz w:val="24"/>
          <w:szCs w:val="24"/>
          <w:u w:val="single"/>
        </w:rPr>
        <w:t>as dos postales científicas navideñas ganadoras será</w:t>
      </w:r>
      <w:r w:rsidRPr="004B188F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145382" w:rsidRPr="004B188F">
        <w:rPr>
          <w:rFonts w:ascii="Times New Roman" w:hAnsi="Times New Roman" w:cs="Times New Roman"/>
          <w:b/>
          <w:sz w:val="24"/>
          <w:szCs w:val="24"/>
          <w:u w:val="single"/>
        </w:rPr>
        <w:t xml:space="preserve"> escogida</w:t>
      </w:r>
      <w:r w:rsidRPr="004B188F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="00145382" w:rsidRPr="004B188F">
        <w:rPr>
          <w:rFonts w:ascii="Times New Roman" w:hAnsi="Times New Roman" w:cs="Times New Roman"/>
          <w:b/>
          <w:sz w:val="24"/>
          <w:szCs w:val="24"/>
          <w:u w:val="single"/>
        </w:rPr>
        <w:t>para la difusión entre los miembros de la Facultad de Ciencias Biológicas y Ambientales</w:t>
      </w:r>
      <w:r w:rsidR="004B188F">
        <w:rPr>
          <w:rFonts w:ascii="Times New Roman" w:hAnsi="Times New Roman" w:cs="Times New Roman"/>
          <w:b/>
          <w:sz w:val="24"/>
          <w:szCs w:val="24"/>
          <w:u w:val="single"/>
        </w:rPr>
        <w:t>, como Felicitación navideña del Centro</w:t>
      </w:r>
      <w:r w:rsidR="00145382" w:rsidRPr="004B18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45382">
        <w:rPr>
          <w:rFonts w:ascii="Times New Roman" w:hAnsi="Times New Roman" w:cs="Times New Roman"/>
          <w:sz w:val="24"/>
          <w:szCs w:val="24"/>
        </w:rPr>
        <w:t xml:space="preserve"> </w:t>
      </w:r>
      <w:r w:rsidR="00D840A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40AB">
        <w:rPr>
          <w:rFonts w:ascii="Times New Roman" w:hAnsi="Times New Roman" w:cs="Times New Roman"/>
          <w:sz w:val="24"/>
          <w:szCs w:val="24"/>
        </w:rPr>
        <w:t xml:space="preserve"> postal</w:t>
      </w:r>
      <w:r>
        <w:rPr>
          <w:rFonts w:ascii="Times New Roman" w:hAnsi="Times New Roman" w:cs="Times New Roman"/>
          <w:sz w:val="24"/>
          <w:szCs w:val="24"/>
        </w:rPr>
        <w:t>es</w:t>
      </w:r>
      <w:r w:rsidR="00D840AB">
        <w:rPr>
          <w:rFonts w:ascii="Times New Roman" w:hAnsi="Times New Roman" w:cs="Times New Roman"/>
          <w:sz w:val="24"/>
          <w:szCs w:val="24"/>
        </w:rPr>
        <w:t xml:space="preserve"> científica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40AB">
        <w:rPr>
          <w:rFonts w:ascii="Times New Roman" w:hAnsi="Times New Roman" w:cs="Times New Roman"/>
          <w:sz w:val="24"/>
          <w:szCs w:val="24"/>
        </w:rPr>
        <w:t xml:space="preserve"> navideña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40AB" w:rsidRPr="00D840AB">
        <w:rPr>
          <w:rFonts w:ascii="Times New Roman" w:hAnsi="Times New Roman" w:cs="Times New Roman"/>
          <w:sz w:val="24"/>
          <w:szCs w:val="24"/>
        </w:rPr>
        <w:t xml:space="preserve"> premiad</w:t>
      </w:r>
      <w:r w:rsidR="00D840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D840AB" w:rsidRPr="00D840AB">
        <w:rPr>
          <w:rFonts w:ascii="Times New Roman" w:hAnsi="Times New Roman" w:cs="Times New Roman"/>
          <w:sz w:val="24"/>
          <w:szCs w:val="24"/>
        </w:rPr>
        <w:t xml:space="preserve"> quedará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D840AB" w:rsidRPr="00D840AB">
        <w:rPr>
          <w:rFonts w:ascii="Times New Roman" w:hAnsi="Times New Roman" w:cs="Times New Roman"/>
          <w:sz w:val="24"/>
          <w:szCs w:val="24"/>
        </w:rPr>
        <w:t xml:space="preserve"> en propiedad d</w:t>
      </w:r>
      <w:r w:rsidR="00D840AB">
        <w:rPr>
          <w:rFonts w:ascii="Times New Roman" w:hAnsi="Times New Roman" w:cs="Times New Roman"/>
          <w:sz w:val="24"/>
          <w:szCs w:val="24"/>
        </w:rPr>
        <w:t>e</w:t>
      </w:r>
      <w:r w:rsidR="00D840AB" w:rsidRPr="00D840AB">
        <w:rPr>
          <w:rFonts w:ascii="Times New Roman" w:hAnsi="Times New Roman" w:cs="Times New Roman"/>
          <w:sz w:val="24"/>
          <w:szCs w:val="24"/>
        </w:rPr>
        <w:t xml:space="preserve"> la Facultad de Ciencias Biológicas y Ambientales de la Universidad de León, reservándose el derecho de la edición, publicación y reproducción.</w:t>
      </w:r>
    </w:p>
    <w:p w14:paraId="6A0A3B03" w14:textId="46F56D7E" w:rsidR="00BC754E" w:rsidRPr="00BC754E" w:rsidRDefault="00BC754E" w:rsidP="002A51A2">
      <w:pPr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754E" w:rsidRPr="00BC7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A3B2" w14:textId="77777777" w:rsidR="008B6100" w:rsidRDefault="008B6100" w:rsidP="00390055">
      <w:pPr>
        <w:spacing w:after="0"/>
      </w:pPr>
      <w:r>
        <w:separator/>
      </w:r>
    </w:p>
  </w:endnote>
  <w:endnote w:type="continuationSeparator" w:id="0">
    <w:p w14:paraId="24F41718" w14:textId="77777777" w:rsidR="008B6100" w:rsidRDefault="008B6100" w:rsidP="00390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601D" w14:textId="77777777" w:rsidR="008B6100" w:rsidRDefault="008B6100" w:rsidP="00390055">
      <w:pPr>
        <w:spacing w:after="0"/>
      </w:pPr>
      <w:r>
        <w:separator/>
      </w:r>
    </w:p>
  </w:footnote>
  <w:footnote w:type="continuationSeparator" w:id="0">
    <w:p w14:paraId="5B387823" w14:textId="77777777" w:rsidR="008B6100" w:rsidRDefault="008B6100" w:rsidP="003900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5E13"/>
    <w:multiLevelType w:val="hybridMultilevel"/>
    <w:tmpl w:val="57ACCEAA"/>
    <w:lvl w:ilvl="0" w:tplc="284A106C">
      <w:start w:val="1"/>
      <w:numFmt w:val="bullet"/>
      <w:lvlText w:val="-"/>
      <w:lvlJc w:val="left"/>
      <w:pPr>
        <w:ind w:left="-207" w:hanging="360"/>
      </w:pPr>
      <w:rPr>
        <w:rFonts w:ascii="Arial Nova Light" w:eastAsiaTheme="minorHAnsi" w:hAnsi="Arial Nova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3"/>
    <w:rsid w:val="00145382"/>
    <w:rsid w:val="001D3787"/>
    <w:rsid w:val="002A51A2"/>
    <w:rsid w:val="0036374F"/>
    <w:rsid w:val="003770E8"/>
    <w:rsid w:val="003801F1"/>
    <w:rsid w:val="00390055"/>
    <w:rsid w:val="00412429"/>
    <w:rsid w:val="00450BCE"/>
    <w:rsid w:val="004B188F"/>
    <w:rsid w:val="004B388F"/>
    <w:rsid w:val="00750208"/>
    <w:rsid w:val="008B6100"/>
    <w:rsid w:val="00900141"/>
    <w:rsid w:val="00A74511"/>
    <w:rsid w:val="00BC754E"/>
    <w:rsid w:val="00CE31F3"/>
    <w:rsid w:val="00D840AB"/>
    <w:rsid w:val="00E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DFFFD"/>
  <w15:chartTrackingRefBased/>
  <w15:docId w15:val="{FEDF30BF-58F3-46AD-A66B-D16AD6E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 Light" w:eastAsiaTheme="minorHAnsi" w:hAnsi="Arial Nova Light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/>
        <w:ind w:left="-567" w:right="-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31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31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1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31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31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31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31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31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31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1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31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31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31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31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1F3"/>
    <w:pPr>
      <w:numPr>
        <w:ilvl w:val="1"/>
      </w:numPr>
      <w:ind w:left="-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31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31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31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31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31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31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900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90055"/>
  </w:style>
  <w:style w:type="paragraph" w:styleId="Piedepgina">
    <w:name w:val="footer"/>
    <w:basedOn w:val="Normal"/>
    <w:link w:val="PiedepginaCar"/>
    <w:uiPriority w:val="99"/>
    <w:unhideWhenUsed/>
    <w:rsid w:val="003900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Hernández Gordón</dc:creator>
  <cp:keywords/>
  <dc:description/>
  <cp:lastModifiedBy>Usuario</cp:lastModifiedBy>
  <cp:revision>10</cp:revision>
  <dcterms:created xsi:type="dcterms:W3CDTF">2024-11-27T11:14:00Z</dcterms:created>
  <dcterms:modified xsi:type="dcterms:W3CDTF">2024-11-27T12:57:00Z</dcterms:modified>
</cp:coreProperties>
</file>